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CITY COUNCIL RESOLUTION — DE MINIMIS CRYPTO PAYMENTS (TEMPLATE)</w:t>
      </w:r>
    </w:p>
    <w:p/>
    <w:p>
      <w:r>
        <w:rPr>
          <w:b/>
          <w:sz w:val="24"/>
        </w:rPr>
        <w:t>RESOLUTION NO. 20__‑__</w:t>
      </w:r>
    </w:p>
    <w:p>
      <w:r>
        <w:rPr>
          <w:b/>
        </w:rPr>
        <w:t xml:space="preserve">A RESOLUTION OF THE [CITY/VILLAGE] COUNCIL OF THE [CITY/VILLAGE] OF [CITY], [STATE], </w:t>
      </w:r>
      <w:r>
        <w:rPr>
          <w:b/>
        </w:rPr>
        <w:t>URGING THE UNITED STATES CONGRESS TO ENACT A DE MINIMIS TAX EXEMPTION FOR DIGITAL ASSETS USED AS PAYMENT IN EVERYDAY TRANSACTIONS, AND FOR OTHER PURPOSES.</w:t>
      </w:r>
    </w:p>
    <w:p/>
    <w:p>
      <w:r>
        <w:rPr>
          <w:sz w:val="22"/>
        </w:rPr>
        <w:t>WHEREAS, residents and small businesses increasingly use digital assets (sometimes called cryptocurrencies) to pay for goods and services; and</w:t>
      </w:r>
    </w:p>
    <w:p>
      <w:r>
        <w:rPr>
          <w:sz w:val="22"/>
        </w:rPr>
        <w:t>WHEREAS, under current federal guidance, digital assets are generally treated as property for tax purposes, which can cause even small purchases—such as a cup of coffee—to be treated as taxable events; and</w:t>
      </w:r>
    </w:p>
    <w:p>
      <w:r>
        <w:rPr>
          <w:sz w:val="22"/>
        </w:rPr>
        <w:t>WHEREAS, this treatment creates unnecessary friction and administrative burden for consumers and merchants, discouraging innovation and local commerce; and</w:t>
      </w:r>
    </w:p>
    <w:p>
      <w:r>
        <w:rPr>
          <w:sz w:val="22"/>
        </w:rPr>
        <w:t>WHEREAS, federal law and practice already provide relief for small foreign‑currency gains on personal purchases, recognizing the impracticality of taxing de minimis fluctuations; and</w:t>
      </w:r>
    </w:p>
    <w:p>
      <w:r>
        <w:rPr>
          <w:sz w:val="22"/>
        </w:rPr>
        <w:t>WHEREAS, a narrowly tailored de minimis exemption for digital assets used as payment (for example, excluding gains up to a specified per‑transaction threshold with an annual cap) would remove barriers to everyday use while preserving taxation of large, investment‑oriented gains;</w:t>
      </w:r>
    </w:p>
    <w:p/>
    <w:p>
      <w:r>
        <w:rPr>
          <w:sz w:val="22"/>
        </w:rPr>
        <w:t>NOW, THEREFORE, BE IT RESOLVED by the Council of the [City/Village] of [City], [State], as follows:</w:t>
      </w:r>
    </w:p>
    <w:p/>
    <w:p>
      <w:r>
        <w:rPr>
          <w:b/>
          <w:sz w:val="24"/>
        </w:rPr>
        <w:t>Section 1. Federal Action Urged.</w:t>
      </w:r>
    </w:p>
    <w:p>
      <w:r>
        <w:rPr>
          <w:sz w:val="22"/>
        </w:rPr>
        <w:t>The Council urges the United States Congress to enact legislation establishing a de minimis tax exemption for small gains realized when digital assets are used to purchase goods or services, subject to a reasonable per‑transaction threshold and annual cap, and to direct federal agencies to implement clear and efficient guidance for taxpayers and payment providers.</w:t>
      </w:r>
    </w:p>
    <w:p/>
    <w:p>
      <w:r>
        <w:rPr>
          <w:b/>
          <w:sz w:val="24"/>
        </w:rPr>
        <w:t>Section 2. Support for Innovation and Consumer Choice.</w:t>
      </w:r>
    </w:p>
    <w:p>
      <w:r>
        <w:rPr>
          <w:sz w:val="22"/>
        </w:rPr>
        <w:t>The Council supports innovation in lawful payment options and encourages local merchants to consider voluntary acceptance of digital‑asset payments where feasible and compliant with federal and state law. Nothing in this Resolution directs or authorizes the [City/Village] to accept or hold digital assets.</w:t>
      </w:r>
    </w:p>
    <w:p/>
    <w:p>
      <w:r>
        <w:rPr>
          <w:b/>
          <w:sz w:val="24"/>
        </w:rPr>
        <w:t>Section 3. Transmission.</w:t>
      </w:r>
    </w:p>
    <w:p>
      <w:r>
        <w:rPr>
          <w:sz w:val="22"/>
        </w:rPr>
        <w:t>The Clerk is directed to transmit a copy of this Resolution to the President of the United States Senate, the Speaker of the House of Representatives, the members of [State]’s Congressional delegation, and other interested officials, and to make this Resolution available to the public.</w:t>
      </w:r>
    </w:p>
    <w:p/>
    <w:p>
      <w:r>
        <w:rPr>
          <w:b/>
          <w:sz w:val="24"/>
        </w:rPr>
        <w:t>Section 4. Effective Date.</w:t>
      </w:r>
    </w:p>
    <w:p>
      <w:r>
        <w:rPr>
          <w:sz w:val="22"/>
        </w:rPr>
        <w:t>This Resolution shall take effect and be in force from and after its adoption as provided by law.</w:t>
      </w:r>
    </w:p>
    <w:p/>
    <w:p>
      <w:r>
        <w:rPr>
          <w:sz w:val="22"/>
        </w:rPr>
        <w:t>Adopted this __ day of __________, 20__.</w:t>
      </w:r>
    </w:p>
    <w:p/>
    <w:p>
      <w:r>
        <w:rPr>
          <w:sz w:val="22"/>
        </w:rPr>
        <w:t>[CITY/VILLAGE] OF [CITY], [STATE]</w:t>
      </w:r>
    </w:p>
    <w:p/>
    <w:p>
      <w:r>
        <w:rPr>
          <w:sz w:val="22"/>
        </w:rPr>
        <w:t>____________________________________</w:t>
      </w:r>
    </w:p>
    <w:p>
      <w:r>
        <w:rPr>
          <w:sz w:val="22"/>
        </w:rPr>
        <w:t>[Name], President of Council / Mayor (as applicable)</w:t>
      </w:r>
    </w:p>
    <w:p/>
    <w:p>
      <w:r>
        <w:rPr>
          <w:sz w:val="22"/>
        </w:rPr>
        <w:t>ATTEST:</w:t>
      </w:r>
    </w:p>
    <w:p>
      <w:r>
        <w:rPr>
          <w:sz w:val="22"/>
        </w:rPr>
        <w:t>____________________________________</w:t>
      </w:r>
    </w:p>
    <w:p>
      <w:r>
        <w:rPr>
          <w:sz w:val="22"/>
        </w:rPr>
        <w:t>[Name], Clerk of Council</w:t>
      </w:r>
    </w:p>
    <w:p/>
    <w:p>
      <w:r>
        <w:rPr>
          <w:sz w:val="22"/>
        </w:rPr>
        <w:t>APPROVED AS TO FORM:</w:t>
      </w:r>
    </w:p>
    <w:p>
      <w:r>
        <w:rPr>
          <w:sz w:val="22"/>
        </w:rPr>
        <w:t>____________________________________</w:t>
      </w:r>
    </w:p>
    <w:p>
      <w:r>
        <w:rPr>
          <w:sz w:val="22"/>
        </w:rPr>
        <w:t>[Name], Law Director/Solicitor</w:t>
      </w:r>
    </w:p>
    <w:p/>
    <w:p>
      <w:r>
        <w:rPr>
          <w:sz w:val="22"/>
        </w:rPr>
        <w:t>Vote: Ayes ___ / Nays ___ / Absent ___</w:t>
      </w:r>
    </w:p>
    <w:p/>
    <w:p>
      <w:r>
        <w:rPr>
          <w:b/>
          <w:sz w:val="24"/>
        </w:rPr>
        <w:t>Notes (remove before adoption)</w:t>
      </w:r>
    </w:p>
    <w:p>
      <w:r>
        <w:rPr>
          <w:sz w:val="22"/>
        </w:rPr>
        <w:t>• This is a non‑binding resolution template. It does not alter local tax codes or authorize the City/Village to accept or hold digital assets.</w:t>
      </w:r>
    </w:p>
    <w:p>
      <w:r>
        <w:rPr>
          <w:sz w:val="22"/>
        </w:rPr>
        <w:t>• Replace bracketed fields with local details. Consult your law director/solicitor for numbering and formatting.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